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90" w:rsidRDefault="00217590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0E6014" w:rsidRDefault="000E6014">
      <w:pPr>
        <w:jc w:val="right"/>
      </w:pPr>
      <w:r>
        <w:rPr>
          <w:rFonts w:cs="Segoe UI"/>
          <w:b/>
          <w:bCs/>
        </w:rPr>
        <w:t>01.04.2024</w:t>
      </w:r>
    </w:p>
    <w:p w:rsidR="00217590" w:rsidRDefault="00217590">
      <w:pPr>
        <w:rPr>
          <w:rFonts w:cs="Segoe UI"/>
          <w:b/>
          <w:bCs/>
          <w:sz w:val="24"/>
          <w:szCs w:val="24"/>
        </w:rPr>
      </w:pPr>
    </w:p>
    <w:p w:rsidR="000E6014" w:rsidRDefault="000E6014" w:rsidP="000E6014">
      <w:pPr>
        <w:pStyle w:val="a4"/>
        <w:spacing w:after="0" w:line="240" w:lineRule="auto"/>
        <w:rPr>
          <w:rFonts w:cs="Segoe UI"/>
          <w:b/>
          <w:bCs/>
          <w:sz w:val="30"/>
          <w:szCs w:val="30"/>
        </w:rPr>
      </w:pPr>
    </w:p>
    <w:p w:rsidR="00217590" w:rsidRDefault="001453B6" w:rsidP="000E6014">
      <w:pPr>
        <w:pStyle w:val="a4"/>
        <w:spacing w:after="0" w:line="240" w:lineRule="auto"/>
      </w:pPr>
      <w:r>
        <w:rPr>
          <w:rFonts w:cs="Segoe UI"/>
          <w:b/>
          <w:bCs/>
          <w:sz w:val="30"/>
          <w:szCs w:val="30"/>
        </w:rPr>
        <w:t>Найти кадастрового инженера стало проще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b/>
          <w:sz w:val="28"/>
          <w:szCs w:val="28"/>
        </w:rPr>
      </w:pPr>
    </w:p>
    <w:p w:rsidR="00217590" w:rsidRDefault="001453B6">
      <w:pPr>
        <w:pStyle w:val="a4"/>
        <w:spacing w:after="0" w:line="240" w:lineRule="auto"/>
        <w:ind w:firstLine="850"/>
        <w:jc w:val="both"/>
        <w:rPr>
          <w:b/>
          <w:bCs/>
        </w:rPr>
      </w:pPr>
      <w:r>
        <w:rPr>
          <w:b/>
          <w:bCs/>
          <w:sz w:val="28"/>
          <w:szCs w:val="28"/>
        </w:rPr>
        <w:t>С 2023 года функционирует Электронная платформа кадастровых работ, которая позволяет потенциальным заказчикам найти кадастрового инженера, а кадастровым инженерам – разместить о своих услугах соответствующую информацию.  Здесь же на платформе можно подать заявку на подготовку межевого или технического плана, акта обследования, заключить договор подряда на выполнение кадастровых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 xml:space="preserve">Электронная платформа кадастровых работ интегрирована с официальным сайтом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Единым порталом государственных и муниципальных услуг. Платформа предоставляет физическим и юридическим лицам доступ к услуге по выполнению кадастровых работ и позволяет пользователям выполнять следующие операции: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заказ на выполнение кадастровых работ и направлять его на рассмотрение кадастровым инженерам по территориальному принципу;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просматривать список кадастровых инженеров  с возможностью выбора исполнителя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использовать специализированный чат при общении заказчика и исполнителя об условиях выполнения кадастровых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в автоматическом режиме на основе типовой формы и подписывать договора подряда в электронном виде;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проводить оплату выполненных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платформу можно подать заявку на подготовку межевого или технического плана, акта обследования.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Кадастровому инженеру - исполнителю работ сервис также предоставляет ряд преимуществ: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профессионального профиля;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поиск заказа по определенным параметрам;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направление и согласование с заказчиком работ итоговых документов.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платформе стороны могут договориться о выполнении работ по системе аванса либо </w:t>
      </w:r>
      <w:proofErr w:type="spellStart"/>
      <w:r>
        <w:rPr>
          <w:sz w:val="28"/>
          <w:szCs w:val="28"/>
        </w:rPr>
        <w:t>постоплаты</w:t>
      </w:r>
      <w:proofErr w:type="spellEnd"/>
      <w:r>
        <w:rPr>
          <w:sz w:val="28"/>
          <w:szCs w:val="28"/>
        </w:rPr>
        <w:t xml:space="preserve">, согласовать свой текст договора подряда и подписать его в электронном виде. 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Воспользоваться сервисом могут физические и юридические лица, кадастровые инженеры. Для начала работы необходимо перейти по адресу epkr.rosreestr.ru или набрать в поиске браузера «Электронная платформа кадастровых работ». Для входа используется учетная запись портала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</w:p>
    <w:p w:rsidR="000E6014" w:rsidRPr="000E6014" w:rsidRDefault="000E6014" w:rsidP="00B17CD6">
      <w:pPr>
        <w:ind w:firstLine="0"/>
        <w:jc w:val="center"/>
        <w:rPr>
          <w:rStyle w:val="-"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0E6014" w:rsidRDefault="000E6014">
      <w:pPr>
        <w:ind w:firstLine="0"/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sectPr w:rsidR="000E6014">
      <w:footerReference w:type="default" r:id="rId7"/>
      <w:pgSz w:w="11906" w:h="16838"/>
      <w:pgMar w:top="1134" w:right="576" w:bottom="903" w:left="842" w:header="0" w:footer="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B6" w:rsidRDefault="001453B6">
      <w:r>
        <w:separator/>
      </w:r>
    </w:p>
  </w:endnote>
  <w:endnote w:type="continuationSeparator" w:id="0">
    <w:p w:rsidR="001453B6" w:rsidRDefault="0014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90" w:rsidRDefault="00217590">
    <w:pPr>
      <w:pStyle w:val="1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B6" w:rsidRDefault="001453B6">
      <w:r>
        <w:separator/>
      </w:r>
    </w:p>
  </w:footnote>
  <w:footnote w:type="continuationSeparator" w:id="0">
    <w:p w:rsidR="001453B6" w:rsidRDefault="0014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90"/>
    <w:rsid w:val="000E6014"/>
    <w:rsid w:val="001453B6"/>
    <w:rsid w:val="00217590"/>
    <w:rsid w:val="00B17CD6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803F6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9">
    <w:name w:val="Посещённая гиперссылка"/>
    <w:rsid w:val="00803F6D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4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803F6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9">
    <w:name w:val="Посещённая гиперссылка"/>
    <w:rsid w:val="00803F6D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4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2022-12-12T15:31:00Z</cp:lastPrinted>
  <dcterms:created xsi:type="dcterms:W3CDTF">2024-04-09T01:21:00Z</dcterms:created>
  <dcterms:modified xsi:type="dcterms:W3CDTF">2024-04-09T01:21:00Z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